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5558" w14:textId="7925F48C" w:rsidR="00190FAA" w:rsidRDefault="00190FAA" w:rsidP="008B301A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Pressemitteilung</w:t>
      </w:r>
    </w:p>
    <w:p w14:paraId="70C42AB7" w14:textId="77777777" w:rsidR="00190FAA" w:rsidRDefault="00190FAA" w:rsidP="008B301A">
      <w:pPr>
        <w:rPr>
          <w:rFonts w:ascii="Calibri" w:hAnsi="Calibri" w:cs="Calibri"/>
          <w:b/>
          <w:bCs/>
          <w:sz w:val="32"/>
          <w:szCs w:val="32"/>
        </w:rPr>
      </w:pPr>
    </w:p>
    <w:p w14:paraId="1C5FE46F" w14:textId="1B24E078" w:rsidR="008B301A" w:rsidRDefault="00933F72" w:rsidP="008B301A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M</w:t>
      </w:r>
      <w:r w:rsidR="008B301A">
        <w:rPr>
          <w:rFonts w:ascii="Calibri" w:hAnsi="Calibri" w:cs="Calibri"/>
          <w:b/>
          <w:bCs/>
          <w:sz w:val="32"/>
          <w:szCs w:val="32"/>
        </w:rPr>
        <w:t xml:space="preserve">ehr Gäste im </w:t>
      </w:r>
      <w:r w:rsidR="00EE31C4">
        <w:rPr>
          <w:rFonts w:ascii="Calibri" w:hAnsi="Calibri" w:cs="Calibri"/>
          <w:b/>
          <w:bCs/>
          <w:sz w:val="32"/>
          <w:szCs w:val="32"/>
        </w:rPr>
        <w:t xml:space="preserve">hessischen Spessart und </w:t>
      </w:r>
      <w:r w:rsidR="008B301A">
        <w:rPr>
          <w:rFonts w:ascii="Calibri" w:hAnsi="Calibri" w:cs="Calibri"/>
          <w:b/>
          <w:bCs/>
          <w:sz w:val="32"/>
          <w:szCs w:val="32"/>
        </w:rPr>
        <w:t>Main-Kinzig-Kreis 2023</w:t>
      </w:r>
    </w:p>
    <w:p w14:paraId="25CB47D9" w14:textId="7F627EDB" w:rsidR="008B301A" w:rsidRDefault="008B301A" w:rsidP="008B301A">
      <w:pPr>
        <w:rPr>
          <w:rFonts w:ascii="Calibri" w:hAnsi="Calibri" w:cs="Calibri"/>
          <w:b/>
          <w:bCs/>
        </w:rPr>
      </w:pPr>
      <w:r w:rsidRPr="00B44B52">
        <w:rPr>
          <w:rFonts w:ascii="Calibri" w:hAnsi="Calibri" w:cs="Calibri"/>
          <w:b/>
          <w:bCs/>
        </w:rPr>
        <w:t>Plus von über</w:t>
      </w:r>
      <w:r w:rsidR="00B44B52">
        <w:rPr>
          <w:rFonts w:ascii="Calibri" w:hAnsi="Calibri" w:cs="Calibri"/>
          <w:b/>
          <w:bCs/>
        </w:rPr>
        <w:t xml:space="preserve"> 13% </w:t>
      </w:r>
      <w:r w:rsidRPr="00B44B52">
        <w:rPr>
          <w:rFonts w:ascii="Calibri" w:hAnsi="Calibri" w:cs="Calibri"/>
          <w:b/>
          <w:bCs/>
        </w:rPr>
        <w:t>– Übernachtungen</w:t>
      </w:r>
      <w:r>
        <w:rPr>
          <w:rFonts w:ascii="Calibri" w:hAnsi="Calibri" w:cs="Calibri"/>
          <w:b/>
          <w:bCs/>
        </w:rPr>
        <w:t xml:space="preserve"> steigen um</w:t>
      </w:r>
      <w:r w:rsidR="00B44B52">
        <w:rPr>
          <w:rFonts w:ascii="Calibri" w:hAnsi="Calibri" w:cs="Calibri"/>
          <w:b/>
          <w:bCs/>
        </w:rPr>
        <w:t xml:space="preserve"> 10</w:t>
      </w:r>
      <w:r w:rsidR="00F374F4">
        <w:rPr>
          <w:rFonts w:ascii="Calibri" w:hAnsi="Calibri" w:cs="Calibri"/>
          <w:b/>
          <w:bCs/>
        </w:rPr>
        <w:t xml:space="preserve"> </w:t>
      </w:r>
      <w:r w:rsidR="00B44B52">
        <w:rPr>
          <w:rFonts w:ascii="Calibri" w:hAnsi="Calibri" w:cs="Calibri"/>
          <w:b/>
          <w:bCs/>
        </w:rPr>
        <w:t xml:space="preserve">% </w:t>
      </w:r>
      <w:r w:rsidRPr="00B44B52">
        <w:rPr>
          <w:rFonts w:ascii="Calibri" w:hAnsi="Calibri" w:cs="Calibri"/>
          <w:b/>
          <w:bCs/>
        </w:rPr>
        <w:t xml:space="preserve">– </w:t>
      </w:r>
      <w:r w:rsidR="00933F72">
        <w:rPr>
          <w:rFonts w:ascii="Calibri" w:hAnsi="Calibri" w:cs="Calibri"/>
          <w:b/>
          <w:bCs/>
        </w:rPr>
        <w:t>Neue Kennziffern werden wichtiger</w:t>
      </w:r>
    </w:p>
    <w:p w14:paraId="02901B4A" w14:textId="77777777" w:rsidR="008B301A" w:rsidRDefault="008B301A" w:rsidP="008B301A">
      <w:pPr>
        <w:rPr>
          <w:rFonts w:ascii="Calibri" w:hAnsi="Calibri" w:cs="Calibri"/>
          <w:sz w:val="22"/>
          <w:szCs w:val="22"/>
        </w:rPr>
      </w:pPr>
    </w:p>
    <w:p w14:paraId="6D7395FC" w14:textId="1E46636C" w:rsidR="008B301A" w:rsidRDefault="008B301A" w:rsidP="008B30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Die Tourismuszahlen im Jahr </w:t>
      </w:r>
      <w:r w:rsidR="00A15183">
        <w:rPr>
          <w:rFonts w:ascii="Calibri" w:hAnsi="Calibri" w:cs="Calibri"/>
          <w:sz w:val="22"/>
          <w:szCs w:val="22"/>
        </w:rPr>
        <w:t>2023</w:t>
      </w:r>
      <w:r>
        <w:rPr>
          <w:rFonts w:ascii="Calibri" w:hAnsi="Calibri" w:cs="Calibri"/>
          <w:sz w:val="22"/>
          <w:szCs w:val="22"/>
        </w:rPr>
        <w:t xml:space="preserve"> im Main-Kinzig-Kreis sind -im Vergleich zu </w:t>
      </w:r>
      <w:r w:rsidR="00A15183">
        <w:rPr>
          <w:rFonts w:ascii="Calibri" w:hAnsi="Calibri" w:cs="Calibri"/>
          <w:sz w:val="22"/>
          <w:szCs w:val="22"/>
        </w:rPr>
        <w:t>2022</w:t>
      </w:r>
      <w:r>
        <w:rPr>
          <w:rFonts w:ascii="Calibri" w:hAnsi="Calibri" w:cs="Calibri"/>
          <w:sz w:val="22"/>
          <w:szCs w:val="22"/>
        </w:rPr>
        <w:t xml:space="preserve"> gestiegen: um </w:t>
      </w:r>
      <w:r w:rsidR="00F374F4">
        <w:rPr>
          <w:rFonts w:ascii="Calibri" w:hAnsi="Calibri" w:cs="Calibri"/>
          <w:sz w:val="22"/>
          <w:szCs w:val="22"/>
        </w:rPr>
        <w:t xml:space="preserve">13,7 </w:t>
      </w:r>
      <w:r w:rsidRPr="00F374F4">
        <w:rPr>
          <w:rFonts w:ascii="Calibri" w:hAnsi="Calibri" w:cs="Calibri"/>
          <w:sz w:val="22"/>
          <w:szCs w:val="22"/>
        </w:rPr>
        <w:t>%</w:t>
      </w:r>
      <w:r>
        <w:rPr>
          <w:rFonts w:ascii="Calibri" w:hAnsi="Calibri" w:cs="Calibri"/>
          <w:sz w:val="22"/>
          <w:szCs w:val="22"/>
        </w:rPr>
        <w:t xml:space="preserve"> bei </w:t>
      </w:r>
      <w:r w:rsidRPr="00F374F4">
        <w:rPr>
          <w:rFonts w:ascii="Calibri" w:hAnsi="Calibri" w:cs="Calibri"/>
          <w:sz w:val="22"/>
          <w:szCs w:val="22"/>
        </w:rPr>
        <w:t>den Gästen auf</w:t>
      </w:r>
      <w:r w:rsidR="00A15183">
        <w:rPr>
          <w:rFonts w:ascii="Calibri" w:hAnsi="Calibri" w:cs="Calibri"/>
          <w:sz w:val="22"/>
          <w:szCs w:val="22"/>
        </w:rPr>
        <w:t xml:space="preserve"> </w:t>
      </w:r>
      <w:r w:rsidR="00F374F4">
        <w:rPr>
          <w:rFonts w:ascii="Calibri" w:hAnsi="Calibri" w:cs="Calibri"/>
          <w:sz w:val="22"/>
          <w:szCs w:val="22"/>
        </w:rPr>
        <w:t>340.480</w:t>
      </w:r>
      <w:r w:rsidR="00A1518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und um </w:t>
      </w:r>
      <w:r w:rsidR="00F374F4">
        <w:rPr>
          <w:rFonts w:ascii="Calibri" w:hAnsi="Calibri" w:cs="Calibri"/>
          <w:sz w:val="22"/>
          <w:szCs w:val="22"/>
        </w:rPr>
        <w:t>10,2%</w:t>
      </w:r>
      <w:r>
        <w:rPr>
          <w:rFonts w:ascii="Calibri" w:hAnsi="Calibri" w:cs="Calibri"/>
          <w:sz w:val="22"/>
          <w:szCs w:val="22"/>
        </w:rPr>
        <w:t xml:space="preserve"> </w:t>
      </w:r>
      <w:r w:rsidRPr="00F374F4">
        <w:rPr>
          <w:rFonts w:ascii="Calibri" w:hAnsi="Calibri" w:cs="Calibri"/>
          <w:sz w:val="22"/>
          <w:szCs w:val="22"/>
        </w:rPr>
        <w:t>bei</w:t>
      </w:r>
      <w:r>
        <w:rPr>
          <w:rFonts w:ascii="Calibri" w:hAnsi="Calibri" w:cs="Calibri"/>
          <w:sz w:val="22"/>
          <w:szCs w:val="22"/>
        </w:rPr>
        <w:t xml:space="preserve"> den Übernachtungen auf </w:t>
      </w:r>
      <w:r w:rsidR="00F374F4">
        <w:rPr>
          <w:rFonts w:ascii="Calibri" w:hAnsi="Calibri" w:cs="Calibri"/>
          <w:sz w:val="22"/>
          <w:szCs w:val="22"/>
        </w:rPr>
        <w:t xml:space="preserve">1.332.798. </w:t>
      </w:r>
      <w:r>
        <w:rPr>
          <w:rFonts w:ascii="Calibri" w:hAnsi="Calibri" w:cs="Calibri"/>
          <w:sz w:val="22"/>
          <w:szCs w:val="22"/>
        </w:rPr>
        <w:t xml:space="preserve">Die </w:t>
      </w:r>
      <w:r w:rsidRPr="00B04387">
        <w:rPr>
          <w:rFonts w:ascii="Calibri" w:hAnsi="Calibri" w:cs="Calibri"/>
          <w:sz w:val="22"/>
          <w:szCs w:val="22"/>
        </w:rPr>
        <w:t xml:space="preserve">Aufenthaltsdauer </w:t>
      </w:r>
      <w:r w:rsidR="00992A4D">
        <w:rPr>
          <w:rFonts w:ascii="Calibri" w:hAnsi="Calibri" w:cs="Calibri"/>
          <w:sz w:val="22"/>
          <w:szCs w:val="22"/>
        </w:rPr>
        <w:t xml:space="preserve">bleibt bei </w:t>
      </w:r>
      <w:r w:rsidR="00B04387">
        <w:rPr>
          <w:rFonts w:ascii="Calibri" w:hAnsi="Calibri" w:cs="Calibri"/>
          <w:sz w:val="22"/>
          <w:szCs w:val="22"/>
        </w:rPr>
        <w:t>3,9 Tage</w:t>
      </w:r>
      <w:r w:rsidR="00992A4D">
        <w:rPr>
          <w:rFonts w:ascii="Calibri" w:hAnsi="Calibri" w:cs="Calibri"/>
          <w:sz w:val="22"/>
          <w:szCs w:val="22"/>
        </w:rPr>
        <w:t>n</w:t>
      </w:r>
      <w:r w:rsidR="009A3C91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 xml:space="preserve">2019 betrug die Aufenthaltsdauer 3,8 Tage. </w:t>
      </w:r>
      <w:r>
        <w:rPr>
          <w:rFonts w:ascii="Calibri" w:hAnsi="Calibri" w:cs="Calibri"/>
          <w:sz w:val="22"/>
          <w:szCs w:val="22"/>
        </w:rPr>
        <w:br/>
        <w:t>Die meisten Gäste wurden wieder in Hanau gezählt mit übe</w:t>
      </w:r>
      <w:r w:rsidRPr="00B04387">
        <w:rPr>
          <w:rFonts w:ascii="Calibri" w:hAnsi="Calibri" w:cs="Calibri"/>
          <w:sz w:val="22"/>
          <w:szCs w:val="22"/>
        </w:rPr>
        <w:t xml:space="preserve">r </w:t>
      </w:r>
      <w:r w:rsidR="00B04387" w:rsidRPr="00B04387">
        <w:rPr>
          <w:rFonts w:ascii="Calibri" w:hAnsi="Calibri" w:cs="Calibri"/>
          <w:sz w:val="22"/>
          <w:szCs w:val="22"/>
        </w:rPr>
        <w:t>81</w:t>
      </w:r>
      <w:r w:rsidR="00A15183" w:rsidRPr="00B043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04387">
        <w:rPr>
          <w:rFonts w:ascii="Calibri" w:hAnsi="Calibri" w:cs="Calibri"/>
          <w:sz w:val="22"/>
          <w:szCs w:val="22"/>
        </w:rPr>
        <w:t>tsd</w:t>
      </w:r>
      <w:r w:rsidR="00B04387" w:rsidRPr="00B04387">
        <w:rPr>
          <w:rFonts w:ascii="Calibri" w:hAnsi="Calibri" w:cs="Calibri"/>
          <w:sz w:val="22"/>
          <w:szCs w:val="22"/>
        </w:rPr>
        <w:t>.</w:t>
      </w:r>
      <w:proofErr w:type="spellEnd"/>
      <w:r w:rsidRPr="00B04387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gefolgt von Bad Orb </w:t>
      </w:r>
      <w:r w:rsidRPr="00B04387">
        <w:rPr>
          <w:rFonts w:ascii="Calibri" w:hAnsi="Calibri" w:cs="Calibri"/>
          <w:sz w:val="22"/>
          <w:szCs w:val="22"/>
        </w:rPr>
        <w:t xml:space="preserve">mit </w:t>
      </w:r>
      <w:r w:rsidR="00B04387" w:rsidRPr="00B04387">
        <w:rPr>
          <w:rFonts w:ascii="Calibri" w:hAnsi="Calibri" w:cs="Calibri"/>
          <w:sz w:val="22"/>
          <w:szCs w:val="22"/>
        </w:rPr>
        <w:t xml:space="preserve">ca. 66 </w:t>
      </w:r>
      <w:proofErr w:type="spellStart"/>
      <w:r w:rsidRPr="00B04387">
        <w:rPr>
          <w:rFonts w:ascii="Calibri" w:hAnsi="Calibri" w:cs="Calibri"/>
          <w:sz w:val="22"/>
          <w:szCs w:val="22"/>
        </w:rPr>
        <w:t>tsd</w:t>
      </w:r>
      <w:r w:rsidR="00B04387" w:rsidRPr="00B04387">
        <w:rPr>
          <w:rFonts w:ascii="Calibri" w:hAnsi="Calibri" w:cs="Calibri"/>
          <w:sz w:val="22"/>
          <w:szCs w:val="22"/>
        </w:rPr>
        <w:t>.</w:t>
      </w:r>
      <w:proofErr w:type="spellEnd"/>
      <w:r w:rsidRPr="00B04387">
        <w:rPr>
          <w:rFonts w:ascii="Calibri" w:hAnsi="Calibri" w:cs="Calibri"/>
          <w:sz w:val="22"/>
          <w:szCs w:val="22"/>
        </w:rPr>
        <w:t xml:space="preserve"> u</w:t>
      </w:r>
      <w:r>
        <w:rPr>
          <w:rFonts w:ascii="Calibri" w:hAnsi="Calibri" w:cs="Calibri"/>
          <w:sz w:val="22"/>
          <w:szCs w:val="22"/>
        </w:rPr>
        <w:t xml:space="preserve">nd Bad Soden-Salmünster </w:t>
      </w:r>
      <w:r w:rsidRPr="00B04387">
        <w:rPr>
          <w:rFonts w:ascii="Calibri" w:hAnsi="Calibri" w:cs="Calibri"/>
          <w:sz w:val="22"/>
          <w:szCs w:val="22"/>
        </w:rPr>
        <w:t xml:space="preserve">mit ca. </w:t>
      </w:r>
      <w:r w:rsidR="00B04387" w:rsidRPr="00B04387">
        <w:rPr>
          <w:rFonts w:ascii="Calibri" w:hAnsi="Calibri" w:cs="Calibri"/>
          <w:sz w:val="22"/>
          <w:szCs w:val="22"/>
        </w:rPr>
        <w:t>42</w:t>
      </w:r>
      <w:r w:rsidRPr="00B043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04387">
        <w:rPr>
          <w:rFonts w:ascii="Calibri" w:hAnsi="Calibri" w:cs="Calibri"/>
          <w:sz w:val="22"/>
          <w:szCs w:val="22"/>
        </w:rPr>
        <w:t>tsd.</w:t>
      </w:r>
      <w:proofErr w:type="spellEnd"/>
      <w:r w:rsidR="00781183">
        <w:rPr>
          <w:rFonts w:ascii="Calibri" w:hAnsi="Calibri" w:cs="Calibri"/>
          <w:sz w:val="22"/>
          <w:szCs w:val="22"/>
        </w:rPr>
        <w:t xml:space="preserve"> </w:t>
      </w:r>
      <w:r w:rsidRPr="00B04387">
        <w:rPr>
          <w:rFonts w:ascii="Calibri" w:hAnsi="Calibri" w:cs="Calibri"/>
          <w:sz w:val="22"/>
          <w:szCs w:val="22"/>
        </w:rPr>
        <w:t>Bei</w:t>
      </w:r>
      <w:r>
        <w:rPr>
          <w:rFonts w:ascii="Calibri" w:hAnsi="Calibri" w:cs="Calibri"/>
          <w:sz w:val="22"/>
          <w:szCs w:val="22"/>
        </w:rPr>
        <w:t xml:space="preserve"> den Übernachtungen sind traditionell die Kurstädte Spitzenreiter </w:t>
      </w:r>
      <w:r w:rsidRPr="00B04387">
        <w:rPr>
          <w:rFonts w:ascii="Calibri" w:hAnsi="Calibri" w:cs="Calibri"/>
          <w:sz w:val="22"/>
          <w:szCs w:val="22"/>
        </w:rPr>
        <w:t xml:space="preserve">mit </w:t>
      </w:r>
      <w:r w:rsidR="00B04387" w:rsidRPr="00B04387">
        <w:rPr>
          <w:rFonts w:ascii="Calibri" w:hAnsi="Calibri" w:cs="Calibri"/>
          <w:sz w:val="22"/>
          <w:szCs w:val="22"/>
        </w:rPr>
        <w:t>fast 425</w:t>
      </w:r>
      <w:r w:rsidRPr="00B0438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04387">
        <w:rPr>
          <w:rFonts w:ascii="Calibri" w:hAnsi="Calibri" w:cs="Calibri"/>
          <w:sz w:val="22"/>
          <w:szCs w:val="22"/>
        </w:rPr>
        <w:t>tsd</w:t>
      </w:r>
      <w:r w:rsidR="00B04387" w:rsidRPr="00B04387">
        <w:rPr>
          <w:rFonts w:ascii="Calibri" w:hAnsi="Calibri" w:cs="Calibri"/>
          <w:sz w:val="22"/>
          <w:szCs w:val="22"/>
        </w:rPr>
        <w:t>.</w:t>
      </w:r>
      <w:proofErr w:type="spellEnd"/>
      <w:r w:rsidRPr="00B04387">
        <w:rPr>
          <w:rFonts w:ascii="Calibri" w:hAnsi="Calibri" w:cs="Calibri"/>
          <w:sz w:val="22"/>
          <w:szCs w:val="22"/>
        </w:rPr>
        <w:t xml:space="preserve"> in Bad Orb sowie </w:t>
      </w:r>
      <w:r w:rsidR="00B04387" w:rsidRPr="00B04387">
        <w:rPr>
          <w:rFonts w:ascii="Calibri" w:hAnsi="Calibri" w:cs="Calibri"/>
          <w:sz w:val="22"/>
          <w:szCs w:val="22"/>
        </w:rPr>
        <w:t xml:space="preserve">knapp 344 </w:t>
      </w:r>
      <w:proofErr w:type="spellStart"/>
      <w:r w:rsidRPr="00B04387">
        <w:rPr>
          <w:rFonts w:ascii="Calibri" w:hAnsi="Calibri" w:cs="Calibri"/>
          <w:sz w:val="22"/>
          <w:szCs w:val="22"/>
        </w:rPr>
        <w:t>tsd</w:t>
      </w:r>
      <w:r w:rsidR="00B04387" w:rsidRPr="00B04387">
        <w:rPr>
          <w:rFonts w:ascii="Calibri" w:hAnsi="Calibri" w:cs="Calibri"/>
          <w:sz w:val="22"/>
          <w:szCs w:val="22"/>
        </w:rPr>
        <w:t>.</w:t>
      </w:r>
      <w:proofErr w:type="spellEnd"/>
      <w:r w:rsidRPr="00B04387">
        <w:rPr>
          <w:rFonts w:ascii="Calibri" w:hAnsi="Calibri" w:cs="Calibri"/>
          <w:sz w:val="22"/>
          <w:szCs w:val="22"/>
        </w:rPr>
        <w:t xml:space="preserve"> in Bad</w:t>
      </w:r>
      <w:r>
        <w:rPr>
          <w:rFonts w:ascii="Calibri" w:hAnsi="Calibri" w:cs="Calibri"/>
          <w:sz w:val="22"/>
          <w:szCs w:val="22"/>
        </w:rPr>
        <w:t xml:space="preserve"> Soden-Salmünster. </w:t>
      </w:r>
    </w:p>
    <w:p w14:paraId="064DD5EB" w14:textId="4DB26B1C" w:rsidR="008B301A" w:rsidRDefault="008B301A" w:rsidP="008B30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  <w:t xml:space="preserve">Im Vergleich zum Vor-Corona-Jahr 2019 sind bei den Übernachtungen </w:t>
      </w:r>
      <w:r w:rsidR="00A82909" w:rsidRPr="00A82909">
        <w:rPr>
          <w:rFonts w:ascii="Calibri" w:hAnsi="Calibri" w:cs="Calibri"/>
          <w:sz w:val="22"/>
          <w:szCs w:val="22"/>
        </w:rPr>
        <w:t xml:space="preserve">92 </w:t>
      </w:r>
      <w:r w:rsidRPr="00A82909">
        <w:rPr>
          <w:rFonts w:ascii="Calibri" w:hAnsi="Calibri" w:cs="Calibri"/>
          <w:sz w:val="22"/>
          <w:szCs w:val="22"/>
        </w:rPr>
        <w:t>%</w:t>
      </w:r>
      <w:r>
        <w:rPr>
          <w:rFonts w:ascii="Calibri" w:hAnsi="Calibri" w:cs="Calibri"/>
          <w:sz w:val="22"/>
          <w:szCs w:val="22"/>
        </w:rPr>
        <w:t xml:space="preserve"> des damaligen Volumens erreicht, bei den Gästen </w:t>
      </w:r>
      <w:r w:rsidR="00A82909" w:rsidRPr="00A82909">
        <w:rPr>
          <w:rFonts w:ascii="Calibri" w:hAnsi="Calibri" w:cs="Calibri"/>
          <w:sz w:val="22"/>
          <w:szCs w:val="22"/>
        </w:rPr>
        <w:t xml:space="preserve">89 </w:t>
      </w:r>
      <w:r w:rsidRPr="00A82909">
        <w:rPr>
          <w:rFonts w:ascii="Calibri" w:hAnsi="Calibri" w:cs="Calibri"/>
          <w:sz w:val="22"/>
          <w:szCs w:val="22"/>
        </w:rPr>
        <w:t>%.</w:t>
      </w:r>
      <w:r>
        <w:rPr>
          <w:rFonts w:ascii="Calibri" w:hAnsi="Calibri" w:cs="Calibri"/>
          <w:sz w:val="22"/>
          <w:szCs w:val="22"/>
        </w:rPr>
        <w:t xml:space="preserve"> Dies entspricht dem Trend in Hessen, wo ähnliche Relationen für das gesamte Bundesland vorliegen. </w:t>
      </w:r>
      <w:r>
        <w:rPr>
          <w:rFonts w:ascii="Calibri" w:hAnsi="Calibri" w:cs="Calibri"/>
          <w:sz w:val="22"/>
          <w:szCs w:val="22"/>
        </w:rPr>
        <w:br/>
      </w:r>
    </w:p>
    <w:p w14:paraId="7D0C36F8" w14:textId="3995AA23" w:rsidR="001C1561" w:rsidRDefault="001C1561" w:rsidP="008B301A">
      <w:pPr>
        <w:rPr>
          <w:rFonts w:eastAsia="Times New Roman"/>
          <w:i/>
          <w:iCs/>
        </w:rPr>
      </w:pPr>
      <w:r>
        <w:rPr>
          <w:rFonts w:ascii="Calibri" w:hAnsi="Calibri" w:cs="Calibri"/>
          <w:sz w:val="22"/>
          <w:szCs w:val="22"/>
        </w:rPr>
        <w:t>„</w:t>
      </w:r>
      <w:r w:rsidR="00030CF3">
        <w:rPr>
          <w:rFonts w:ascii="Calibri" w:hAnsi="Calibri" w:cs="Calibri"/>
          <w:sz w:val="22"/>
          <w:szCs w:val="22"/>
        </w:rPr>
        <w:t>D</w:t>
      </w:r>
      <w:r w:rsidRPr="001C1561">
        <w:rPr>
          <w:rFonts w:ascii="Calibri" w:hAnsi="Calibri" w:cs="Calibri"/>
          <w:sz w:val="22"/>
          <w:szCs w:val="22"/>
        </w:rPr>
        <w:t xml:space="preserve">er Tourismus </w:t>
      </w:r>
      <w:r w:rsidR="00030CF3">
        <w:rPr>
          <w:rFonts w:ascii="Calibri" w:hAnsi="Calibri" w:cs="Calibri"/>
          <w:sz w:val="22"/>
          <w:szCs w:val="22"/>
        </w:rPr>
        <w:t xml:space="preserve">befindet sich </w:t>
      </w:r>
      <w:r w:rsidRPr="001C1561">
        <w:rPr>
          <w:rFonts w:ascii="Calibri" w:hAnsi="Calibri" w:cs="Calibri"/>
          <w:sz w:val="22"/>
          <w:szCs w:val="22"/>
        </w:rPr>
        <w:t xml:space="preserve">im Wandel, </w:t>
      </w:r>
      <w:r w:rsidR="00030CF3">
        <w:rPr>
          <w:rFonts w:ascii="Calibri" w:hAnsi="Calibri" w:cs="Calibri"/>
          <w:sz w:val="22"/>
          <w:szCs w:val="22"/>
        </w:rPr>
        <w:t xml:space="preserve">deshalb </w:t>
      </w:r>
      <w:r w:rsidRPr="001C1561">
        <w:rPr>
          <w:rFonts w:ascii="Calibri" w:hAnsi="Calibri" w:cs="Calibri"/>
          <w:sz w:val="22"/>
          <w:szCs w:val="22"/>
        </w:rPr>
        <w:t xml:space="preserve">spiegelt sich sein Erfolg mittlerweile nicht mehr allein im Wachstum </w:t>
      </w:r>
      <w:r>
        <w:rPr>
          <w:rFonts w:ascii="Calibri" w:hAnsi="Calibri" w:cs="Calibri"/>
          <w:sz w:val="22"/>
          <w:szCs w:val="22"/>
        </w:rPr>
        <w:t>der Gäste-</w:t>
      </w:r>
      <w:r w:rsidR="00862C4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und Übernachtungszahlen </w:t>
      </w:r>
      <w:r w:rsidRPr="001C1561">
        <w:rPr>
          <w:rFonts w:ascii="Calibri" w:hAnsi="Calibri" w:cs="Calibri"/>
          <w:sz w:val="22"/>
          <w:szCs w:val="22"/>
        </w:rPr>
        <w:t>wider.</w:t>
      </w:r>
      <w:r w:rsidR="00FA3403">
        <w:rPr>
          <w:rFonts w:ascii="Calibri" w:hAnsi="Calibri" w:cs="Calibri"/>
          <w:sz w:val="22"/>
          <w:szCs w:val="22"/>
        </w:rPr>
        <w:t xml:space="preserve"> Wir arbeiten </w:t>
      </w:r>
      <w:r w:rsidRPr="001C1561">
        <w:rPr>
          <w:rFonts w:ascii="Calibri" w:hAnsi="Calibri" w:cs="Calibri"/>
          <w:sz w:val="22"/>
          <w:szCs w:val="22"/>
        </w:rPr>
        <w:t>an einer zukunftsfähigen, nachhaltigen Ausrichtung der Tourismuslandschaft</w:t>
      </w:r>
      <w:r>
        <w:rPr>
          <w:rFonts w:ascii="Calibri" w:hAnsi="Calibri" w:cs="Calibri"/>
          <w:sz w:val="22"/>
          <w:szCs w:val="22"/>
        </w:rPr>
        <w:t>“ erklärt die Erste Kreisbeigeordnete Susanne Simmler, gleichzeitig Vorsitzende des Hessischen Tourismusverbands (HTV). Der Geschäftsführer der Spessart Tourismus und Marketing GmbH, Bernhard Mosbacher, ergänzt: „</w:t>
      </w:r>
      <w:r w:rsidRPr="001C1561">
        <w:rPr>
          <w:rFonts w:ascii="Calibri" w:hAnsi="Calibri" w:cs="Calibri"/>
          <w:sz w:val="22"/>
          <w:szCs w:val="22"/>
        </w:rPr>
        <w:t>Wir nutzen eine neue Marktforschungsplattform für touristische Kennzahlen von Hessen Tourismus. Sie unterstützt uns bei</w:t>
      </w:r>
      <w:r w:rsidR="00B16DE6">
        <w:rPr>
          <w:rFonts w:ascii="Calibri" w:hAnsi="Calibri" w:cs="Calibri"/>
          <w:sz w:val="22"/>
          <w:szCs w:val="22"/>
        </w:rPr>
        <w:t xml:space="preserve"> Entscheidungen im </w:t>
      </w:r>
      <w:r w:rsidRPr="001C1561">
        <w:rPr>
          <w:rFonts w:ascii="Calibri" w:hAnsi="Calibri" w:cs="Calibri"/>
          <w:sz w:val="22"/>
          <w:szCs w:val="22"/>
        </w:rPr>
        <w:t xml:space="preserve">Destinationsmanagement, so zum Beispiel </w:t>
      </w:r>
      <w:r w:rsidR="00FA3403">
        <w:rPr>
          <w:rFonts w:ascii="Calibri" w:hAnsi="Calibri" w:cs="Calibri"/>
          <w:sz w:val="22"/>
          <w:szCs w:val="22"/>
        </w:rPr>
        <w:t xml:space="preserve">nutzen wir </w:t>
      </w:r>
      <w:r w:rsidRPr="001C1561">
        <w:rPr>
          <w:rFonts w:ascii="Calibri" w:hAnsi="Calibri" w:cs="Calibri"/>
          <w:sz w:val="22"/>
          <w:szCs w:val="22"/>
        </w:rPr>
        <w:t>Bewegungsdaten von Tages- und Übernachtungsgästen oder</w:t>
      </w:r>
      <w:r w:rsidR="00FA3403">
        <w:rPr>
          <w:rFonts w:ascii="Calibri" w:hAnsi="Calibri" w:cs="Calibri"/>
          <w:sz w:val="22"/>
          <w:szCs w:val="22"/>
        </w:rPr>
        <w:t xml:space="preserve"> messen die </w:t>
      </w:r>
      <w:r w:rsidR="00030CF3">
        <w:rPr>
          <w:rFonts w:ascii="Calibri" w:hAnsi="Calibri" w:cs="Calibri"/>
          <w:sz w:val="22"/>
          <w:szCs w:val="22"/>
        </w:rPr>
        <w:t>Tourismusakzeptanz vor Ort</w:t>
      </w:r>
      <w:r w:rsidR="00B16DE6">
        <w:rPr>
          <w:rFonts w:ascii="Calibri" w:hAnsi="Calibri" w:cs="Calibri"/>
          <w:sz w:val="22"/>
          <w:szCs w:val="22"/>
        </w:rPr>
        <w:t xml:space="preserve"> und die Qualität</w:t>
      </w:r>
      <w:r w:rsidR="00030CF3">
        <w:rPr>
          <w:rFonts w:ascii="Calibri" w:hAnsi="Calibri" w:cs="Calibri"/>
          <w:sz w:val="22"/>
          <w:szCs w:val="22"/>
        </w:rPr>
        <w:t xml:space="preserve">. </w:t>
      </w:r>
      <w:r w:rsidR="00B16DE6">
        <w:rPr>
          <w:rFonts w:ascii="Calibri" w:hAnsi="Calibri" w:cs="Calibri"/>
          <w:sz w:val="22"/>
          <w:szCs w:val="22"/>
        </w:rPr>
        <w:t xml:space="preserve">Hier ist der hessische Spessart Spitzenreiter </w:t>
      </w:r>
      <w:r w:rsidR="00030CF3">
        <w:rPr>
          <w:rFonts w:ascii="Calibri" w:hAnsi="Calibri" w:cs="Calibri"/>
          <w:sz w:val="22"/>
          <w:szCs w:val="22"/>
        </w:rPr>
        <w:t xml:space="preserve">in Hessen in Bezug auf die </w:t>
      </w:r>
      <w:r w:rsidR="00B16DE6">
        <w:rPr>
          <w:rFonts w:ascii="Calibri" w:hAnsi="Calibri" w:cs="Calibri"/>
          <w:sz w:val="22"/>
          <w:szCs w:val="22"/>
        </w:rPr>
        <w:t xml:space="preserve">Zufriedenheit mit den </w:t>
      </w:r>
      <w:r w:rsidR="00030CF3">
        <w:rPr>
          <w:rFonts w:ascii="Calibri" w:hAnsi="Calibri" w:cs="Calibri"/>
          <w:sz w:val="22"/>
          <w:szCs w:val="22"/>
        </w:rPr>
        <w:t>Unterkünfte</w:t>
      </w:r>
      <w:r w:rsidR="00B16DE6">
        <w:rPr>
          <w:rFonts w:ascii="Calibri" w:hAnsi="Calibri" w:cs="Calibri"/>
          <w:sz w:val="22"/>
          <w:szCs w:val="22"/>
        </w:rPr>
        <w:t>n</w:t>
      </w:r>
      <w:r w:rsidR="00030CF3">
        <w:rPr>
          <w:rFonts w:ascii="Calibri" w:hAnsi="Calibri" w:cs="Calibri"/>
          <w:sz w:val="22"/>
          <w:szCs w:val="22"/>
        </w:rPr>
        <w:t xml:space="preserve">, </w:t>
      </w:r>
      <w:r w:rsidR="00B16DE6">
        <w:rPr>
          <w:rFonts w:ascii="Calibri" w:hAnsi="Calibri" w:cs="Calibri"/>
          <w:sz w:val="22"/>
          <w:szCs w:val="22"/>
        </w:rPr>
        <w:t>diese wird im sogenannten „</w:t>
      </w:r>
      <w:proofErr w:type="spellStart"/>
      <w:r w:rsidR="00030CF3">
        <w:rPr>
          <w:rFonts w:ascii="Calibri" w:hAnsi="Calibri" w:cs="Calibri"/>
          <w:sz w:val="22"/>
          <w:szCs w:val="22"/>
        </w:rPr>
        <w:t>TrustScore</w:t>
      </w:r>
      <w:proofErr w:type="spellEnd"/>
      <w:r w:rsidR="00B16DE6">
        <w:rPr>
          <w:rFonts w:ascii="Calibri" w:hAnsi="Calibri" w:cs="Calibri"/>
          <w:sz w:val="22"/>
          <w:szCs w:val="22"/>
        </w:rPr>
        <w:t>“</w:t>
      </w:r>
      <w:r w:rsidR="00030CF3">
        <w:rPr>
          <w:rFonts w:ascii="Calibri" w:hAnsi="Calibri" w:cs="Calibri"/>
          <w:sz w:val="22"/>
          <w:szCs w:val="22"/>
        </w:rPr>
        <w:t xml:space="preserve"> </w:t>
      </w:r>
      <w:r w:rsidR="00FA3403">
        <w:rPr>
          <w:rFonts w:ascii="Calibri" w:hAnsi="Calibri" w:cs="Calibri"/>
          <w:sz w:val="22"/>
          <w:szCs w:val="22"/>
        </w:rPr>
        <w:t>aus einer Vielzahl von online Bewertungen errechnet</w:t>
      </w:r>
      <w:r w:rsidR="00030CF3">
        <w:rPr>
          <w:rFonts w:ascii="Calibri" w:hAnsi="Calibri" w:cs="Calibri"/>
          <w:sz w:val="22"/>
          <w:szCs w:val="22"/>
        </w:rPr>
        <w:t>.</w:t>
      </w:r>
      <w:r w:rsidR="00BE621D">
        <w:rPr>
          <w:rFonts w:ascii="Calibri" w:hAnsi="Calibri" w:cs="Calibri"/>
          <w:sz w:val="22"/>
          <w:szCs w:val="22"/>
        </w:rPr>
        <w:t xml:space="preserve"> Dieser beträgt im Spessart 86,86 Punkte im Jahr 2023 und damit </w:t>
      </w:r>
      <w:r w:rsidR="00992A4D">
        <w:rPr>
          <w:rFonts w:ascii="Calibri" w:hAnsi="Calibri" w:cs="Calibri"/>
          <w:sz w:val="22"/>
          <w:szCs w:val="22"/>
        </w:rPr>
        <w:t xml:space="preserve">liegt die Region </w:t>
      </w:r>
      <w:r w:rsidR="00BE621D">
        <w:rPr>
          <w:rFonts w:ascii="Calibri" w:hAnsi="Calibri" w:cs="Calibri"/>
          <w:sz w:val="22"/>
          <w:szCs w:val="22"/>
        </w:rPr>
        <w:t>an der Spitze der Destinationen, gefolgt vom Westerwald und der Rhön. Der Durchschnitt in Hessen liegt bei 82,1 Punkten.</w:t>
      </w:r>
    </w:p>
    <w:p w14:paraId="1A69D625" w14:textId="77777777" w:rsidR="001C1561" w:rsidRDefault="001C1561" w:rsidP="008B301A">
      <w:pPr>
        <w:rPr>
          <w:rFonts w:ascii="Calibri" w:hAnsi="Calibri" w:cs="Calibri"/>
          <w:sz w:val="22"/>
          <w:szCs w:val="22"/>
        </w:rPr>
      </w:pPr>
    </w:p>
    <w:p w14:paraId="73145C07" w14:textId="68DB5923" w:rsidR="008B301A" w:rsidRDefault="00FA3403" w:rsidP="008B301A">
      <w:pPr>
        <w:rPr>
          <w:rFonts w:ascii="Calibri" w:hAnsi="Calibri" w:cs="Calibri"/>
          <w:sz w:val="22"/>
          <w:szCs w:val="22"/>
        </w:rPr>
      </w:pPr>
      <w:r w:rsidRPr="00EE31C4">
        <w:rPr>
          <w:rFonts w:ascii="Calibri" w:hAnsi="Calibri" w:cs="Calibri"/>
          <w:sz w:val="22"/>
          <w:szCs w:val="22"/>
        </w:rPr>
        <w:t>Nachdem der hessische Spessart im Juni als erste</w:t>
      </w:r>
      <w:r w:rsidR="00030CF3" w:rsidRPr="00EE31C4">
        <w:rPr>
          <w:rFonts w:ascii="Calibri" w:hAnsi="Calibri" w:cs="Calibri"/>
          <w:sz w:val="22"/>
          <w:szCs w:val="22"/>
        </w:rPr>
        <w:t xml:space="preserve"> Destination in Hessen</w:t>
      </w:r>
      <w:r w:rsidRPr="00EE31C4">
        <w:rPr>
          <w:rFonts w:ascii="Calibri" w:hAnsi="Calibri" w:cs="Calibri"/>
          <w:sz w:val="22"/>
          <w:szCs w:val="22"/>
        </w:rPr>
        <w:t xml:space="preserve"> mit dem Siegel „nachhaltiges Reiseziel“ ausgezeichnet wurde</w:t>
      </w:r>
      <w:r w:rsidR="00030CF3" w:rsidRPr="00EE31C4">
        <w:rPr>
          <w:rFonts w:ascii="Calibri" w:hAnsi="Calibri" w:cs="Calibri"/>
          <w:sz w:val="22"/>
          <w:szCs w:val="22"/>
        </w:rPr>
        <w:t xml:space="preserve">, </w:t>
      </w:r>
      <w:r w:rsidR="00902393" w:rsidRPr="00EE31C4">
        <w:rPr>
          <w:rFonts w:ascii="Calibri" w:hAnsi="Calibri" w:cs="Calibri"/>
          <w:sz w:val="22"/>
          <w:szCs w:val="22"/>
        </w:rPr>
        <w:t>freut sich die Erste Kreisbeigeordnete Susanne Simmler</w:t>
      </w:r>
      <w:r w:rsidR="00902393">
        <w:rPr>
          <w:rFonts w:ascii="Calibri" w:hAnsi="Calibri" w:cs="Calibri"/>
          <w:sz w:val="22"/>
          <w:szCs w:val="22"/>
        </w:rPr>
        <w:t>, dass über 15</w:t>
      </w:r>
      <w:r w:rsidR="008B301A" w:rsidRPr="00EE31C4">
        <w:rPr>
          <w:rFonts w:ascii="Calibri" w:hAnsi="Calibri" w:cs="Calibri"/>
          <w:sz w:val="22"/>
          <w:szCs w:val="22"/>
        </w:rPr>
        <w:t xml:space="preserve"> Gastgeber </w:t>
      </w:r>
      <w:r w:rsidR="00902393">
        <w:rPr>
          <w:rFonts w:ascii="Calibri" w:hAnsi="Calibri" w:cs="Calibri"/>
          <w:sz w:val="22"/>
          <w:szCs w:val="22"/>
        </w:rPr>
        <w:t xml:space="preserve">der Region </w:t>
      </w:r>
      <w:r w:rsidR="008B301A" w:rsidRPr="00EE31C4">
        <w:rPr>
          <w:rFonts w:ascii="Calibri" w:hAnsi="Calibri" w:cs="Calibri"/>
          <w:sz w:val="22"/>
          <w:szCs w:val="22"/>
        </w:rPr>
        <w:t xml:space="preserve">diesen Weg als Partner im nachhaltigen Netzwerk mitgehen, </w:t>
      </w:r>
      <w:r w:rsidR="00902393">
        <w:rPr>
          <w:rFonts w:ascii="Calibri" w:hAnsi="Calibri" w:cs="Calibri"/>
          <w:sz w:val="22"/>
          <w:szCs w:val="22"/>
        </w:rPr>
        <w:t>d</w:t>
      </w:r>
      <w:r w:rsidR="008B301A" w:rsidRPr="00EE31C4">
        <w:rPr>
          <w:rFonts w:ascii="Calibri" w:hAnsi="Calibri" w:cs="Calibri"/>
          <w:sz w:val="22"/>
          <w:szCs w:val="22"/>
        </w:rPr>
        <w:t>abei gibt es eine enge Zusammenarbeit mit dem Zweckverband Naturpark Hessischer Spessart, der sich ebenfalls verstärkt diesem Zukunftsthema widmet“.</w:t>
      </w:r>
      <w:r w:rsidR="008B301A">
        <w:rPr>
          <w:rFonts w:ascii="Calibri" w:hAnsi="Calibri" w:cs="Calibri"/>
          <w:sz w:val="22"/>
          <w:szCs w:val="22"/>
        </w:rPr>
        <w:t xml:space="preserve"> </w:t>
      </w:r>
    </w:p>
    <w:p w14:paraId="6F1B7991" w14:textId="77777777" w:rsidR="008B301A" w:rsidRDefault="008B301A" w:rsidP="008B301A">
      <w:pPr>
        <w:rPr>
          <w:rFonts w:ascii="Calibri" w:hAnsi="Calibri" w:cs="Calibri"/>
          <w:sz w:val="22"/>
          <w:szCs w:val="22"/>
        </w:rPr>
      </w:pPr>
    </w:p>
    <w:p w14:paraId="0C13A7CA" w14:textId="09C2970D" w:rsidR="008B301A" w:rsidRDefault="008B301A" w:rsidP="008B30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Der Mitgesellschafter und Vertreter der IHK Hanau-Gelnhausen-Schlüchtern, Dr. Gunther Quidde, weist </w:t>
      </w:r>
      <w:r w:rsidR="00B16DE6">
        <w:rPr>
          <w:rFonts w:ascii="Calibri" w:hAnsi="Calibri" w:cs="Calibri"/>
          <w:sz w:val="22"/>
          <w:szCs w:val="22"/>
        </w:rPr>
        <w:t xml:space="preserve">auf den Fachkräftemangel in der Branche hin, die weiteres Wachstum verhindern könnte. „Deshalb unterstützt die IHK das Projekt „Serviceroboter“ der Spessart Tourismus und Marketing. </w:t>
      </w:r>
      <w:r w:rsidR="007F132A">
        <w:rPr>
          <w:rFonts w:ascii="Calibri" w:hAnsi="Calibri" w:cs="Calibri"/>
          <w:sz w:val="22"/>
          <w:szCs w:val="22"/>
        </w:rPr>
        <w:t xml:space="preserve">Dank der Roboter können sich die Servicekräfte auf das konzentrieren, was sie am besten können, </w:t>
      </w:r>
      <w:r w:rsidR="007F132A">
        <w:rPr>
          <w:rFonts w:ascii="Calibri" w:hAnsi="Calibri" w:cs="Calibri"/>
          <w:sz w:val="22"/>
          <w:szCs w:val="22"/>
        </w:rPr>
        <w:lastRenderedPageBreak/>
        <w:t>nämlich den Gast umsorgen. Den Transport von und zur Küche übernimmt stattdessen die Maschine</w:t>
      </w:r>
      <w:r w:rsidR="00B16DE6">
        <w:rPr>
          <w:rFonts w:ascii="Calibri" w:hAnsi="Calibri" w:cs="Calibri"/>
          <w:sz w:val="22"/>
          <w:szCs w:val="22"/>
        </w:rPr>
        <w:t>“.</w:t>
      </w:r>
    </w:p>
    <w:p w14:paraId="6918AA73" w14:textId="77777777" w:rsidR="008B301A" w:rsidRDefault="008B301A" w:rsidP="008B301A">
      <w:pPr>
        <w:rPr>
          <w:rFonts w:ascii="Calibri" w:hAnsi="Calibri" w:cs="Calibri"/>
          <w:sz w:val="22"/>
          <w:szCs w:val="22"/>
        </w:rPr>
      </w:pPr>
    </w:p>
    <w:p w14:paraId="724FF536" w14:textId="45F80CC1" w:rsidR="008B301A" w:rsidRDefault="008B301A" w:rsidP="008B30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Alle Daten</w:t>
      </w:r>
      <w:r w:rsidR="00BC7643">
        <w:rPr>
          <w:rFonts w:ascii="Calibri" w:hAnsi="Calibri" w:cs="Calibri"/>
          <w:sz w:val="22"/>
          <w:szCs w:val="22"/>
        </w:rPr>
        <w:t>, auch die einzelner Ortschaften,</w:t>
      </w:r>
      <w:r>
        <w:rPr>
          <w:rFonts w:ascii="Calibri" w:hAnsi="Calibri" w:cs="Calibri"/>
          <w:sz w:val="22"/>
          <w:szCs w:val="22"/>
        </w:rPr>
        <w:t xml:space="preserve"> sind unter </w:t>
      </w:r>
      <w:hyperlink r:id="rId7" w:history="1">
        <w:r w:rsidR="00190FAA" w:rsidRPr="00E7192A">
          <w:rPr>
            <w:rStyle w:val="Hyperlink"/>
            <w:rFonts w:ascii="Calibri" w:hAnsi="Calibri" w:cs="Calibri"/>
            <w:sz w:val="22"/>
            <w:szCs w:val="22"/>
          </w:rPr>
          <w:t>www.statistik.hessen.de</w:t>
        </w:r>
      </w:hyperlink>
      <w:r w:rsidR="00190FA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abrufbar </w:t>
      </w:r>
      <w:r w:rsidR="00190FAA">
        <w:rPr>
          <w:rFonts w:ascii="Calibri" w:hAnsi="Calibri" w:cs="Calibri"/>
          <w:sz w:val="22"/>
          <w:szCs w:val="22"/>
        </w:rPr>
        <w:t xml:space="preserve">unter </w:t>
      </w:r>
      <w:r>
        <w:rPr>
          <w:rFonts w:ascii="Calibri" w:hAnsi="Calibri" w:cs="Calibri"/>
          <w:sz w:val="22"/>
          <w:szCs w:val="22"/>
        </w:rPr>
        <w:t xml:space="preserve">„Gäste und Übernachtungen im hessischen Tourismus im Dezember </w:t>
      </w:r>
      <w:r w:rsidR="00A15183">
        <w:rPr>
          <w:rFonts w:ascii="Calibri" w:hAnsi="Calibri" w:cs="Calibri"/>
          <w:sz w:val="22"/>
          <w:szCs w:val="22"/>
        </w:rPr>
        <w:t>2023</w:t>
      </w:r>
      <w:r>
        <w:rPr>
          <w:rFonts w:ascii="Calibri" w:hAnsi="Calibri" w:cs="Calibri"/>
          <w:sz w:val="22"/>
          <w:szCs w:val="22"/>
        </w:rPr>
        <w:t>“.</w:t>
      </w:r>
    </w:p>
    <w:p w14:paraId="61BEFFC6" w14:textId="77777777" w:rsidR="00190FAA" w:rsidRDefault="00190FAA" w:rsidP="008B301A">
      <w:pPr>
        <w:rPr>
          <w:rFonts w:ascii="Calibri" w:hAnsi="Calibri" w:cs="Calibri"/>
          <w:sz w:val="22"/>
          <w:szCs w:val="22"/>
        </w:rPr>
      </w:pPr>
    </w:p>
    <w:p w14:paraId="4B630170" w14:textId="77777777" w:rsidR="00190FAA" w:rsidRDefault="00190FAA" w:rsidP="008B301A">
      <w:pPr>
        <w:rPr>
          <w:rFonts w:ascii="Calibri" w:hAnsi="Calibri" w:cs="Calibri"/>
          <w:sz w:val="22"/>
          <w:szCs w:val="22"/>
        </w:rPr>
      </w:pPr>
    </w:p>
    <w:p w14:paraId="7E263DC9" w14:textId="77777777" w:rsidR="00190FAA" w:rsidRDefault="00190FAA" w:rsidP="008B301A">
      <w:pPr>
        <w:rPr>
          <w:rFonts w:ascii="Calibri" w:hAnsi="Calibri" w:cs="Calibri"/>
          <w:sz w:val="22"/>
          <w:szCs w:val="22"/>
        </w:rPr>
      </w:pPr>
    </w:p>
    <w:p w14:paraId="2C990B50" w14:textId="77777777" w:rsidR="00190FAA" w:rsidRDefault="00190FAA" w:rsidP="008B301A">
      <w:pPr>
        <w:rPr>
          <w:rFonts w:ascii="Calibri" w:hAnsi="Calibri" w:cs="Calibri"/>
          <w:sz w:val="22"/>
          <w:szCs w:val="22"/>
        </w:rPr>
      </w:pPr>
    </w:p>
    <w:p w14:paraId="0DABF727" w14:textId="1C1D56D6" w:rsidR="00190FAA" w:rsidRDefault="008B301A" w:rsidP="008B30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Kontakt:</w:t>
      </w:r>
    </w:p>
    <w:p w14:paraId="36D717C8" w14:textId="77777777" w:rsidR="00190FAA" w:rsidRDefault="008B301A" w:rsidP="008B30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Spessart Tourismus und Marketing GmbH, Holzgasse 1, 63571 Gelnhausen,</w:t>
      </w:r>
    </w:p>
    <w:p w14:paraId="243BE0D1" w14:textId="47CC0BDA" w:rsidR="008B301A" w:rsidRDefault="008B301A" w:rsidP="008B30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Tel.: 06051-887720, E-Mail: </w:t>
      </w:r>
      <w:hyperlink r:id="rId8" w:history="1">
        <w:r w:rsidR="00190FAA" w:rsidRPr="00E7192A">
          <w:rPr>
            <w:rStyle w:val="Hyperlink"/>
            <w:rFonts w:ascii="Calibri" w:hAnsi="Calibri" w:cs="Calibri"/>
            <w:sz w:val="22"/>
            <w:szCs w:val="22"/>
          </w:rPr>
          <w:t>info@spessart-tourismus.de</w:t>
        </w:r>
      </w:hyperlink>
      <w:r w:rsidR="00190FAA">
        <w:rPr>
          <w:rFonts w:ascii="Calibri" w:hAnsi="Calibri" w:cs="Calibri"/>
          <w:sz w:val="22"/>
          <w:szCs w:val="22"/>
        </w:rPr>
        <w:t xml:space="preserve">, </w:t>
      </w:r>
      <w:hyperlink r:id="rId9" w:history="1">
        <w:r w:rsidR="00190FAA" w:rsidRPr="00E7192A">
          <w:rPr>
            <w:rStyle w:val="Hyperlink"/>
            <w:rFonts w:ascii="Calibri" w:hAnsi="Calibri" w:cs="Calibri"/>
            <w:sz w:val="22"/>
            <w:szCs w:val="22"/>
          </w:rPr>
          <w:t>www.spessart-tourismus.de</w:t>
        </w:r>
      </w:hyperlink>
      <w:r w:rsidR="00190FAA">
        <w:rPr>
          <w:rFonts w:ascii="Calibri" w:hAnsi="Calibri" w:cs="Calibri"/>
          <w:sz w:val="22"/>
          <w:szCs w:val="22"/>
        </w:rPr>
        <w:t xml:space="preserve"> </w:t>
      </w:r>
    </w:p>
    <w:p w14:paraId="779D1CED" w14:textId="77777777" w:rsidR="00190FAA" w:rsidRDefault="00190FAA" w:rsidP="008B301A">
      <w:pPr>
        <w:rPr>
          <w:rFonts w:ascii="Calibri" w:hAnsi="Calibri" w:cs="Calibri"/>
          <w:sz w:val="22"/>
          <w:szCs w:val="22"/>
        </w:rPr>
      </w:pPr>
    </w:p>
    <w:p w14:paraId="282C81A7" w14:textId="7069CD51" w:rsidR="008B301A" w:rsidRDefault="008B301A" w:rsidP="008B301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Gelnhausen, </w:t>
      </w:r>
      <w:r w:rsidR="00190FAA">
        <w:rPr>
          <w:rFonts w:ascii="Calibri" w:hAnsi="Calibri" w:cs="Calibri"/>
          <w:sz w:val="22"/>
          <w:szCs w:val="22"/>
        </w:rPr>
        <w:t xml:space="preserve">den </w:t>
      </w:r>
      <w:r>
        <w:rPr>
          <w:rFonts w:ascii="Calibri" w:hAnsi="Calibri" w:cs="Calibri"/>
          <w:sz w:val="22"/>
          <w:szCs w:val="22"/>
        </w:rPr>
        <w:t>1</w:t>
      </w:r>
      <w:r w:rsidR="001C1561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.</w:t>
      </w:r>
      <w:r w:rsidR="00190FAA"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>2.202</w:t>
      </w:r>
      <w:r w:rsidR="001C1561">
        <w:rPr>
          <w:rFonts w:ascii="Calibri" w:hAnsi="Calibri" w:cs="Calibri"/>
          <w:sz w:val="22"/>
          <w:szCs w:val="22"/>
        </w:rPr>
        <w:t>4</w:t>
      </w:r>
    </w:p>
    <w:p w14:paraId="4E76ACD6" w14:textId="123DC945" w:rsidR="008B301A" w:rsidRDefault="008B301A" w:rsidP="008B301A">
      <w:pPr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" w:hAnsi="Calibri" w:cs="Calibri"/>
          <w:sz w:val="22"/>
          <w:szCs w:val="22"/>
        </w:rPr>
        <w:t>V.i.S.P</w:t>
      </w:r>
      <w:proofErr w:type="spellEnd"/>
      <w:r>
        <w:rPr>
          <w:rFonts w:ascii="Calibri" w:hAnsi="Calibri" w:cs="Calibri"/>
          <w:sz w:val="22"/>
          <w:szCs w:val="22"/>
        </w:rPr>
        <w:t>: Spessart Tourismus und Marketing GmbH, Holzgasse 1, 63571 Gelnhausen, Bernhard Mosbacher</w:t>
      </w:r>
    </w:p>
    <w:p w14:paraId="3DE4EDF4" w14:textId="45E2799A" w:rsidR="00E47204" w:rsidRPr="001E71D5" w:rsidRDefault="00E47204" w:rsidP="008B301A">
      <w:pPr>
        <w:spacing w:line="280" w:lineRule="atLeast"/>
        <w:rPr>
          <w:rFonts w:ascii="Calibri" w:hAnsi="Calibri" w:cs="Calibri"/>
          <w:sz w:val="20"/>
          <w:szCs w:val="20"/>
        </w:rPr>
      </w:pPr>
    </w:p>
    <w:sectPr w:rsidR="00E47204" w:rsidRPr="001E71D5" w:rsidSect="002F198C">
      <w:headerReference w:type="default" r:id="rId10"/>
      <w:pgSz w:w="11900" w:h="16840"/>
      <w:pgMar w:top="2835" w:right="1418" w:bottom="226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C555" w14:textId="77777777" w:rsidR="006E6975" w:rsidRDefault="006E6975" w:rsidP="00D6473C">
      <w:r>
        <w:separator/>
      </w:r>
    </w:p>
  </w:endnote>
  <w:endnote w:type="continuationSeparator" w:id="0">
    <w:p w14:paraId="21FB0F35" w14:textId="77777777" w:rsidR="006E6975" w:rsidRDefault="006E6975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4CA26" w14:textId="77777777" w:rsidR="006E6975" w:rsidRDefault="006E6975" w:rsidP="00D6473C">
      <w:r>
        <w:separator/>
      </w:r>
    </w:p>
  </w:footnote>
  <w:footnote w:type="continuationSeparator" w:id="0">
    <w:p w14:paraId="1B3CE4D1" w14:textId="77777777" w:rsidR="006E6975" w:rsidRDefault="006E6975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38DF" w14:textId="56AEC5B8" w:rsidR="006E6975" w:rsidRPr="00BE621D" w:rsidRDefault="009C3E80">
    <w:pPr>
      <w:pStyle w:val="Kopfzeile"/>
      <w:rPr>
        <w:b/>
        <w:color w:val="70AD47"/>
        <w:spacing w:val="10"/>
        <w:sz w:val="96"/>
        <w:szCs w:val="96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  <w14:textFill>
          <w14:solidFill>
            <w14:srgbClr w14:val="70AD47">
              <w14:tint w14:val="1000"/>
            </w14:srgbClr>
          </w14:solidFill>
        </w14:textFill>
      </w:rPr>
    </w:pPr>
    <w:r w:rsidRPr="00BE621D">
      <w:rPr>
        <w:b/>
        <w:noProof/>
        <w:color w:val="70AD47"/>
        <w:spacing w:val="10"/>
        <w:sz w:val="96"/>
        <w:szCs w:val="96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  <w14:textFill>
          <w14:solidFill>
            <w14:srgbClr w14:val="70AD47">
              <w14:tint w14:val="1000"/>
            </w14:srgbClr>
          </w14:solidFill>
        </w14:textFill>
      </w:rPr>
      <w:drawing>
        <wp:anchor distT="0" distB="0" distL="114300" distR="114300" simplePos="0" relativeHeight="251659264" behindDoc="1" locked="0" layoutInCell="1" allowOverlap="1" wp14:anchorId="7F97055A" wp14:editId="6FA9F2C8">
          <wp:simplePos x="0" y="0"/>
          <wp:positionH relativeFrom="page">
            <wp:posOffset>8255</wp:posOffset>
          </wp:positionH>
          <wp:positionV relativeFrom="paragraph">
            <wp:posOffset>-411480</wp:posOffset>
          </wp:positionV>
          <wp:extent cx="7548537" cy="1067752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7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975" w:rsidRPr="00BE621D">
      <w:rPr>
        <w:b/>
        <w:noProof/>
        <w:color w:val="70AD47"/>
        <w:spacing w:val="10"/>
        <w:sz w:val="96"/>
        <w:szCs w:val="96"/>
        <w14:glow w14:rad="38100">
          <w14:schemeClr w14:val="accent1">
            <w14:alpha w14:val="60000"/>
          </w14:schemeClr>
        </w14:glow>
        <w14:textOutline w14:w="9525" w14:cap="flat" w14:cmpd="sng" w14:algn="ctr">
          <w14:solidFill>
            <w14:schemeClr w14:val="accent1"/>
          </w14:solidFill>
          <w14:prstDash w14:val="solid"/>
          <w14:round/>
        </w14:textOutline>
        <w14:textFill>
          <w14:solidFill>
            <w14:srgbClr w14:val="70AD47">
              <w14:tint w14:val="1000"/>
            </w14:srgbClr>
          </w14:solidFill>
        </w14:textFill>
      </w:rPr>
      <w:drawing>
        <wp:anchor distT="0" distB="0" distL="114300" distR="114300" simplePos="0" relativeHeight="251657216" behindDoc="1" locked="0" layoutInCell="1" allowOverlap="1" wp14:anchorId="5F49DA6F" wp14:editId="2C380378">
          <wp:simplePos x="0" y="0"/>
          <wp:positionH relativeFrom="page">
            <wp:posOffset>36195</wp:posOffset>
          </wp:positionH>
          <wp:positionV relativeFrom="page">
            <wp:posOffset>71755</wp:posOffset>
          </wp:positionV>
          <wp:extent cx="7559040" cy="5544312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Falzmar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544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2487B"/>
    <w:multiLevelType w:val="hybridMultilevel"/>
    <w:tmpl w:val="3A588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684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73C"/>
    <w:rsid w:val="00030CF3"/>
    <w:rsid w:val="000453C4"/>
    <w:rsid w:val="00082846"/>
    <w:rsid w:val="001577E3"/>
    <w:rsid w:val="00190FAA"/>
    <w:rsid w:val="00194E25"/>
    <w:rsid w:val="001C1561"/>
    <w:rsid w:val="001E71D5"/>
    <w:rsid w:val="00236161"/>
    <w:rsid w:val="00290E3A"/>
    <w:rsid w:val="002F198C"/>
    <w:rsid w:val="00363606"/>
    <w:rsid w:val="0038579C"/>
    <w:rsid w:val="003A5B13"/>
    <w:rsid w:val="003D2783"/>
    <w:rsid w:val="004B6813"/>
    <w:rsid w:val="00507377"/>
    <w:rsid w:val="00515A18"/>
    <w:rsid w:val="00563BB7"/>
    <w:rsid w:val="005E07E1"/>
    <w:rsid w:val="005E1C8B"/>
    <w:rsid w:val="00621E07"/>
    <w:rsid w:val="006352A8"/>
    <w:rsid w:val="006770E5"/>
    <w:rsid w:val="006E09A3"/>
    <w:rsid w:val="006E6975"/>
    <w:rsid w:val="0077792C"/>
    <w:rsid w:val="00781183"/>
    <w:rsid w:val="007A6639"/>
    <w:rsid w:val="007E70BD"/>
    <w:rsid w:val="007F132A"/>
    <w:rsid w:val="007F20BE"/>
    <w:rsid w:val="00862C48"/>
    <w:rsid w:val="008B301A"/>
    <w:rsid w:val="008E6552"/>
    <w:rsid w:val="00902393"/>
    <w:rsid w:val="00933F72"/>
    <w:rsid w:val="00992A4D"/>
    <w:rsid w:val="009A3C91"/>
    <w:rsid w:val="009C3E80"/>
    <w:rsid w:val="00A13CD2"/>
    <w:rsid w:val="00A15183"/>
    <w:rsid w:val="00A70AF6"/>
    <w:rsid w:val="00A82909"/>
    <w:rsid w:val="00AD696D"/>
    <w:rsid w:val="00B04387"/>
    <w:rsid w:val="00B16DE6"/>
    <w:rsid w:val="00B44B52"/>
    <w:rsid w:val="00B74591"/>
    <w:rsid w:val="00BC7643"/>
    <w:rsid w:val="00BE621D"/>
    <w:rsid w:val="00C16574"/>
    <w:rsid w:val="00C7479F"/>
    <w:rsid w:val="00C96235"/>
    <w:rsid w:val="00D373DF"/>
    <w:rsid w:val="00D6473C"/>
    <w:rsid w:val="00DF10B8"/>
    <w:rsid w:val="00E47204"/>
    <w:rsid w:val="00E80098"/>
    <w:rsid w:val="00EE31C4"/>
    <w:rsid w:val="00F026F3"/>
    <w:rsid w:val="00F07622"/>
    <w:rsid w:val="00F374F4"/>
    <w:rsid w:val="00FA3403"/>
    <w:rsid w:val="00FE43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11FE63C3-B3A7-4EA3-A5C4-79F9B827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customStyle="1" w:styleId="Adresse">
    <w:name w:val="Adresse"/>
    <w:basedOn w:val="Textkrper"/>
    <w:rsid w:val="004B6813"/>
    <w:pPr>
      <w:keepLines/>
      <w:spacing w:after="0"/>
      <w:ind w:right="4320"/>
    </w:pPr>
    <w:rPr>
      <w:rFonts w:ascii="Arial" w:eastAsia="Times New Roman" w:hAnsi="Arial" w:cs="Times New Roman"/>
      <w:sz w:val="22"/>
      <w:szCs w:val="20"/>
      <w:lang w:eastAsia="en-US"/>
    </w:rPr>
  </w:style>
  <w:style w:type="paragraph" w:styleId="Datum">
    <w:name w:val="Date"/>
    <w:basedOn w:val="Textkrper"/>
    <w:next w:val="Textkrper"/>
    <w:link w:val="DatumZchn"/>
    <w:rsid w:val="004B6813"/>
    <w:pPr>
      <w:spacing w:after="240"/>
      <w:jc w:val="right"/>
    </w:pPr>
    <w:rPr>
      <w:rFonts w:ascii="Arial" w:eastAsia="Times New Roman" w:hAnsi="Arial" w:cs="Times New Roman"/>
      <w:sz w:val="22"/>
      <w:szCs w:val="20"/>
      <w:lang w:eastAsia="en-US"/>
    </w:rPr>
  </w:style>
  <w:style w:type="character" w:customStyle="1" w:styleId="DatumZchn">
    <w:name w:val="Datum Zchn"/>
    <w:basedOn w:val="Absatz-Standardschriftart"/>
    <w:link w:val="Datum"/>
    <w:rsid w:val="004B6813"/>
    <w:rPr>
      <w:rFonts w:ascii="Arial" w:eastAsia="Times New Roman" w:hAnsi="Arial" w:cs="Times New Roman"/>
      <w:sz w:val="22"/>
      <w:szCs w:val="20"/>
      <w:lang w:eastAsia="en-US"/>
    </w:rPr>
  </w:style>
  <w:style w:type="paragraph" w:customStyle="1" w:styleId="Betreff">
    <w:name w:val="Betreff"/>
    <w:basedOn w:val="Textkrper"/>
    <w:next w:val="Textkrper"/>
    <w:rsid w:val="004B6813"/>
    <w:pPr>
      <w:spacing w:after="240"/>
    </w:pPr>
    <w:rPr>
      <w:rFonts w:ascii="Arial" w:eastAsia="Times New Roman" w:hAnsi="Arial" w:cs="Times New Roman"/>
      <w:b/>
      <w:i/>
      <w:sz w:val="22"/>
      <w:szCs w:val="20"/>
      <w:lang w:eastAsia="en-US"/>
    </w:rPr>
  </w:style>
  <w:style w:type="paragraph" w:customStyle="1" w:styleId="Kopiean">
    <w:name w:val="Kopie an"/>
    <w:basedOn w:val="Textkrper"/>
    <w:rsid w:val="004B6813"/>
    <w:pPr>
      <w:spacing w:after="240"/>
      <w:ind w:left="360" w:hanging="360"/>
    </w:pPr>
    <w:rPr>
      <w:rFonts w:ascii="Arial" w:eastAsia="Times New Roman" w:hAnsi="Arial" w:cs="Times New Roman"/>
      <w:sz w:val="22"/>
      <w:szCs w:val="20"/>
      <w:lang w:eastAsia="en-US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B681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B6813"/>
  </w:style>
  <w:style w:type="character" w:styleId="NichtaufgelsteErwhnung">
    <w:name w:val="Unresolved Mention"/>
    <w:basedOn w:val="Absatz-Standardschriftart"/>
    <w:uiPriority w:val="99"/>
    <w:semiHidden/>
    <w:unhideWhenUsed/>
    <w:rsid w:val="00190F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essart-tourismus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atistik.hessen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pessart-tourismus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A97F621-7C93-4C40-8BF6-A2D3BFD50CC2}">
  <we:reference id="wa200005826" version="1.1.1.0" store="de-DE" storeType="OMEX"/>
  <we:alternateReferences>
    <we:reference id="wa200005826" version="1.1.1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Sarah Kaltenbacher</cp:lastModifiedBy>
  <cp:revision>3</cp:revision>
  <cp:lastPrinted>2021-06-21T09:26:00Z</cp:lastPrinted>
  <dcterms:created xsi:type="dcterms:W3CDTF">2024-02-15T13:58:00Z</dcterms:created>
  <dcterms:modified xsi:type="dcterms:W3CDTF">2024-02-15T14:11:00Z</dcterms:modified>
</cp:coreProperties>
</file>